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D" w:rsidRDefault="00AB1F1D" w:rsidP="00AB1F1D">
      <w:pPr>
        <w:pStyle w:val="Heading1"/>
      </w:pPr>
      <w:r>
        <w:t>Example Gannt chart</w:t>
      </w:r>
    </w:p>
    <w:p w:rsidR="00A15CAF" w:rsidRDefault="00A15CAF" w:rsidP="007B41C6"/>
    <w:p w:rsidR="007B41C6" w:rsidRDefault="007B41C6" w:rsidP="007B41C6">
      <w:bookmarkStart w:id="0" w:name="_GoBack"/>
      <w:bookmarkEnd w:id="0"/>
      <w:r>
        <w:t>A Gantt chart will:</w:t>
      </w:r>
    </w:p>
    <w:p w:rsidR="00525110" w:rsidRDefault="007B41C6" w:rsidP="00525110">
      <w:pPr>
        <w:pStyle w:val="ListParagraph"/>
        <w:numPr>
          <w:ilvl w:val="0"/>
          <w:numId w:val="1"/>
        </w:numPr>
      </w:pPr>
      <w:r>
        <w:t>illustrate the</w:t>
      </w:r>
      <w:r w:rsidR="00AB1F1D">
        <w:t xml:space="preserve"> key milestones of the project </w:t>
      </w:r>
    </w:p>
    <w:p w:rsidR="007B41C6" w:rsidRDefault="00AB1F1D" w:rsidP="00525110">
      <w:pPr>
        <w:pStyle w:val="ListParagraph"/>
        <w:numPr>
          <w:ilvl w:val="0"/>
          <w:numId w:val="1"/>
        </w:numPr>
      </w:pPr>
      <w:r>
        <w:t xml:space="preserve">activities that need to be carried out </w:t>
      </w:r>
    </w:p>
    <w:p w:rsidR="007B41C6" w:rsidRDefault="007B41C6" w:rsidP="007B41C6">
      <w:pPr>
        <w:pStyle w:val="ListParagraph"/>
        <w:numPr>
          <w:ilvl w:val="0"/>
          <w:numId w:val="1"/>
        </w:numPr>
      </w:pPr>
      <w:r>
        <w:t>help</w:t>
      </w:r>
      <w:r w:rsidR="00525110">
        <w:t xml:space="preserve"> you to track the project </w:t>
      </w:r>
      <w:r>
        <w:t xml:space="preserve">easily </w:t>
      </w:r>
    </w:p>
    <w:p w:rsidR="00525110" w:rsidRDefault="007B41C6" w:rsidP="007B41C6">
      <w:r>
        <w:t xml:space="preserve">An illustration of what is included in a basic Gantt chart is given below. </w:t>
      </w:r>
    </w:p>
    <w:tbl>
      <w:tblPr>
        <w:tblStyle w:val="TableGrid"/>
        <w:tblpPr w:leftFromText="180" w:rightFromText="180" w:vertAnchor="text" w:horzAnchor="margin" w:tblpXSpec="center" w:tblpY="46"/>
        <w:tblW w:w="15134" w:type="dxa"/>
        <w:tblLook w:val="04A0"/>
      </w:tblPr>
      <w:tblGrid>
        <w:gridCol w:w="1611"/>
        <w:gridCol w:w="743"/>
        <w:gridCol w:w="750"/>
        <w:gridCol w:w="750"/>
        <w:gridCol w:w="750"/>
        <w:gridCol w:w="750"/>
        <w:gridCol w:w="743"/>
        <w:gridCol w:w="750"/>
        <w:gridCol w:w="750"/>
        <w:gridCol w:w="750"/>
        <w:gridCol w:w="756"/>
        <w:gridCol w:w="756"/>
        <w:gridCol w:w="756"/>
        <w:gridCol w:w="756"/>
        <w:gridCol w:w="756"/>
        <w:gridCol w:w="3007"/>
      </w:tblGrid>
      <w:tr w:rsidR="00525110" w:rsidTr="00A15CAF">
        <w:tc>
          <w:tcPr>
            <w:tcW w:w="0" w:type="auto"/>
          </w:tcPr>
          <w:p w:rsidR="007B41C6" w:rsidRPr="00A15CAF" w:rsidRDefault="007B41C6" w:rsidP="00525110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5CAF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</w:t>
            </w:r>
          </w:p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15CAF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 xml:space="preserve">Week </w:t>
            </w:r>
          </w:p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Pr="00A15CAF" w:rsidRDefault="007B41C6" w:rsidP="00A15CAF">
            <w:pPr>
              <w:jc w:val="center"/>
              <w:rPr>
                <w:b/>
              </w:rPr>
            </w:pPr>
            <w:r w:rsidRPr="00A15CAF">
              <w:rPr>
                <w:b/>
              </w:rPr>
              <w:t>Week 14</w:t>
            </w:r>
          </w:p>
          <w:p w:rsidR="007B41C6" w:rsidRPr="00A15CAF" w:rsidRDefault="007B41C6" w:rsidP="00A15CAF">
            <w:pPr>
              <w:jc w:val="center"/>
              <w:rPr>
                <w:b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9ABB59"/>
          </w:tcPr>
          <w:p w:rsidR="007B41C6" w:rsidRPr="005F7AC6" w:rsidRDefault="007B41C6" w:rsidP="007B41C6"/>
        </w:tc>
      </w:tr>
      <w:tr w:rsidR="00525110" w:rsidTr="00A15CAF">
        <w:tc>
          <w:tcPr>
            <w:tcW w:w="0" w:type="auto"/>
          </w:tcPr>
          <w:p w:rsidR="007B41C6" w:rsidRDefault="00525110" w:rsidP="007B41C6">
            <w:r>
              <w:t xml:space="preserve">Keep </w:t>
            </w:r>
            <w:r w:rsidR="007B41C6">
              <w:t>Activity and reflection log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3007" w:type="dxa"/>
            <w:shd w:val="clear" w:color="auto" w:fill="9ABB59"/>
          </w:tcPr>
          <w:p w:rsidR="007B41C6" w:rsidRDefault="00525110" w:rsidP="00525110">
            <w:r>
              <w:t xml:space="preserve"> K</w:t>
            </w:r>
            <w:r w:rsidR="007B41C6">
              <w:t>e</w:t>
            </w:r>
            <w:r>
              <w:t>e</w:t>
            </w:r>
            <w:r w:rsidR="007B41C6">
              <w:t>p throughout the project</w:t>
            </w:r>
          </w:p>
        </w:tc>
      </w:tr>
      <w:tr w:rsidR="00525110" w:rsidTr="00A15CAF">
        <w:tc>
          <w:tcPr>
            <w:tcW w:w="0" w:type="auto"/>
          </w:tcPr>
          <w:p w:rsidR="007B41C6" w:rsidRDefault="00525110" w:rsidP="007B41C6">
            <w:r>
              <w:t xml:space="preserve">Develop a </w:t>
            </w:r>
            <w:r w:rsidR="007B41C6">
              <w:t>Project plan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3007" w:type="dxa"/>
            <w:shd w:val="clear" w:color="auto" w:fill="9ABB59"/>
          </w:tcPr>
          <w:p w:rsidR="007B41C6" w:rsidRDefault="007B41C6" w:rsidP="00525110">
            <w:r>
              <w:t xml:space="preserve"> The main activities and other key activities that will take you f</w:t>
            </w:r>
            <w:r w:rsidR="00525110">
              <w:t>r</w:t>
            </w:r>
            <w:r>
              <w:t>om where you are now to where you want to be at the end of the project.</w:t>
            </w:r>
          </w:p>
        </w:tc>
      </w:tr>
      <w:tr w:rsidR="00525110" w:rsidTr="00A15CAF">
        <w:tc>
          <w:tcPr>
            <w:tcW w:w="0" w:type="auto"/>
          </w:tcPr>
          <w:p w:rsidR="007B41C6" w:rsidRDefault="007B41C6" w:rsidP="007B41C6">
            <w:r>
              <w:t>Engagement with potential participants</w:t>
            </w:r>
          </w:p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3007" w:type="dxa"/>
            <w:shd w:val="clear" w:color="auto" w:fill="9ABB59"/>
          </w:tcPr>
          <w:p w:rsidR="007B41C6" w:rsidRDefault="007B41C6" w:rsidP="00525110">
            <w:r>
              <w:t>Getting people on board f</w:t>
            </w:r>
            <w:r w:rsidR="00525110">
              <w:t>r</w:t>
            </w:r>
            <w:r>
              <w:t xml:space="preserve">om the start is crucial. Think about those directly involved and people whose support will can make a difference </w:t>
            </w:r>
          </w:p>
        </w:tc>
      </w:tr>
      <w:tr w:rsidR="00525110" w:rsidTr="00A15CAF">
        <w:tc>
          <w:tcPr>
            <w:tcW w:w="0" w:type="auto"/>
          </w:tcPr>
          <w:p w:rsidR="007B41C6" w:rsidRDefault="00525110" w:rsidP="007B41C6">
            <w:r>
              <w:t xml:space="preserve">Develop and deliver </w:t>
            </w:r>
            <w:r w:rsidR="007B41C6">
              <w:t>Workshops</w:t>
            </w:r>
          </w:p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3007" w:type="dxa"/>
            <w:shd w:val="clear" w:color="auto" w:fill="9ABB59"/>
          </w:tcPr>
          <w:p w:rsidR="007B41C6" w:rsidRDefault="00525110" w:rsidP="007B41C6">
            <w:r>
              <w:t>T</w:t>
            </w:r>
            <w:r w:rsidR="007B41C6">
              <w:t>hink about the stages of planning this and adding this to the chart</w:t>
            </w:r>
          </w:p>
        </w:tc>
      </w:tr>
      <w:tr w:rsidR="00525110" w:rsidTr="00A15CAF">
        <w:tc>
          <w:tcPr>
            <w:tcW w:w="0" w:type="auto"/>
          </w:tcPr>
          <w:p w:rsidR="007B41C6" w:rsidRDefault="007B41C6" w:rsidP="007B41C6">
            <w:r>
              <w:lastRenderedPageBreak/>
              <w:t>Identification of  most relevant EP resources</w:t>
            </w:r>
          </w:p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3007" w:type="dxa"/>
            <w:shd w:val="clear" w:color="auto" w:fill="9ABB59"/>
          </w:tcPr>
          <w:p w:rsidR="007B41C6" w:rsidRDefault="00525110" w:rsidP="007B41C6">
            <w:r>
              <w:t>Pin down the resources that will be most useful to you</w:t>
            </w:r>
          </w:p>
        </w:tc>
      </w:tr>
      <w:tr w:rsidR="00525110" w:rsidTr="00A15CAF">
        <w:tc>
          <w:tcPr>
            <w:tcW w:w="0" w:type="auto"/>
          </w:tcPr>
          <w:p w:rsidR="007B41C6" w:rsidRDefault="007B41C6" w:rsidP="007B41C6">
            <w:r>
              <w:t>1:1 with participants</w:t>
            </w:r>
          </w:p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3007" w:type="dxa"/>
            <w:shd w:val="clear" w:color="auto" w:fill="9ABB59"/>
          </w:tcPr>
          <w:p w:rsidR="007B41C6" w:rsidRDefault="00525110" w:rsidP="00525110">
            <w:r>
              <w:t>W</w:t>
            </w:r>
            <w:r w:rsidR="007B41C6">
              <w:t xml:space="preserve">hen </w:t>
            </w:r>
            <w:r>
              <w:t xml:space="preserve">will </w:t>
            </w:r>
            <w:r w:rsidR="007B41C6">
              <w:t>this fit in and where it will be of most benefit</w:t>
            </w:r>
          </w:p>
        </w:tc>
      </w:tr>
      <w:tr w:rsidR="00525110" w:rsidTr="00A15CAF">
        <w:tc>
          <w:tcPr>
            <w:tcW w:w="0" w:type="auto"/>
          </w:tcPr>
          <w:p w:rsidR="007B41C6" w:rsidRDefault="007B41C6" w:rsidP="007B41C6">
            <w:r>
              <w:t>Status report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E5B8B7" w:themeFill="accent2" w:themeFillTint="66"/>
          </w:tcPr>
          <w:p w:rsidR="007B41C6" w:rsidRDefault="007B41C6" w:rsidP="007B41C6"/>
          <w:p w:rsidR="007B41C6" w:rsidRDefault="007B41C6" w:rsidP="00525110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</w:tcPr>
          <w:p w:rsidR="007B41C6" w:rsidRDefault="007B41C6" w:rsidP="007B41C6"/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9ABB59"/>
          </w:tcPr>
          <w:p w:rsidR="007B41C6" w:rsidRPr="00A15CAF" w:rsidRDefault="007B41C6" w:rsidP="007B41C6">
            <w:pPr>
              <w:rPr>
                <w:b/>
              </w:rPr>
            </w:pPr>
            <w:r w:rsidRPr="00A15CAF">
              <w:rPr>
                <w:b/>
              </w:rPr>
              <w:t>KEY MILESTONE</w:t>
            </w:r>
          </w:p>
        </w:tc>
      </w:tr>
      <w:tr w:rsidR="00525110" w:rsidTr="00A15CAF">
        <w:tc>
          <w:tcPr>
            <w:tcW w:w="0" w:type="auto"/>
          </w:tcPr>
          <w:p w:rsidR="007B41C6" w:rsidRDefault="007B41C6" w:rsidP="007B41C6">
            <w:r>
              <w:t>Evaluation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B41C6" w:rsidRDefault="007B41C6" w:rsidP="007B41C6"/>
        </w:tc>
        <w:tc>
          <w:tcPr>
            <w:tcW w:w="3007" w:type="dxa"/>
            <w:shd w:val="clear" w:color="auto" w:fill="9ABB59"/>
          </w:tcPr>
          <w:p w:rsidR="007B41C6" w:rsidRDefault="00A15CAF" w:rsidP="00A15CAF">
            <w:r>
              <w:t xml:space="preserve"> Plan your evaluation from the start – using the learning objectives and thinking about the information you will need to know whether the aims have been reached and the infor</w:t>
            </w:r>
            <w:r w:rsidR="00525110">
              <w:t xml:space="preserve">mation you need to learn about the successes </w:t>
            </w:r>
            <w:r>
              <w:t xml:space="preserve">and challenges and to identify potential next steps. </w:t>
            </w:r>
            <w:r w:rsidR="007B41C6">
              <w:t xml:space="preserve">The information </w:t>
            </w:r>
            <w:r>
              <w:t xml:space="preserve">can be </w:t>
            </w:r>
            <w:r w:rsidR="007B41C6">
              <w:t>gathered throughout the project</w:t>
            </w:r>
            <w:r>
              <w:t xml:space="preserve"> as well as at the end and beyond. </w:t>
            </w:r>
          </w:p>
        </w:tc>
      </w:tr>
      <w:tr w:rsidR="00525110" w:rsidTr="00A15CAF">
        <w:tc>
          <w:tcPr>
            <w:tcW w:w="0" w:type="auto"/>
          </w:tcPr>
          <w:p w:rsidR="007B41C6" w:rsidRDefault="007B41C6" w:rsidP="007B41C6">
            <w:r>
              <w:t>Final Report Submitted</w:t>
            </w:r>
          </w:p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</w:tcPr>
          <w:p w:rsidR="007B41C6" w:rsidRDefault="007B41C6" w:rsidP="007B41C6"/>
        </w:tc>
        <w:tc>
          <w:tcPr>
            <w:tcW w:w="0" w:type="auto"/>
            <w:shd w:val="clear" w:color="auto" w:fill="E5B8B7" w:themeFill="accent2" w:themeFillTint="66"/>
          </w:tcPr>
          <w:p w:rsidR="007B41C6" w:rsidRDefault="007B41C6" w:rsidP="007B41C6"/>
        </w:tc>
        <w:tc>
          <w:tcPr>
            <w:tcW w:w="3007" w:type="dxa"/>
            <w:shd w:val="clear" w:color="auto" w:fill="9ABB59"/>
          </w:tcPr>
          <w:p w:rsidR="007B41C6" w:rsidRPr="00A15CAF" w:rsidRDefault="007B41C6" w:rsidP="007B41C6">
            <w:pPr>
              <w:rPr>
                <w:b/>
              </w:rPr>
            </w:pPr>
            <w:r w:rsidRPr="00A15CAF">
              <w:rPr>
                <w:b/>
              </w:rPr>
              <w:t>KEY MILESTONE</w:t>
            </w:r>
          </w:p>
        </w:tc>
      </w:tr>
      <w:tr w:rsidR="00525110" w:rsidTr="00525110">
        <w:tc>
          <w:tcPr>
            <w:tcW w:w="0" w:type="auto"/>
          </w:tcPr>
          <w:p w:rsidR="00525110" w:rsidRDefault="00525110" w:rsidP="007B41C6">
            <w:r>
              <w:t>Dissemination</w:t>
            </w:r>
          </w:p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</w:tcPr>
          <w:p w:rsidR="00525110" w:rsidRDefault="00525110" w:rsidP="007B41C6"/>
        </w:tc>
        <w:tc>
          <w:tcPr>
            <w:tcW w:w="0" w:type="auto"/>
            <w:shd w:val="clear" w:color="auto" w:fill="C2D69B" w:themeFill="accent3" w:themeFillTint="99"/>
          </w:tcPr>
          <w:p w:rsidR="00525110" w:rsidRDefault="00525110" w:rsidP="007B41C6"/>
        </w:tc>
        <w:tc>
          <w:tcPr>
            <w:tcW w:w="0" w:type="auto"/>
            <w:shd w:val="clear" w:color="auto" w:fill="C2D69B" w:themeFill="accent3" w:themeFillTint="99"/>
          </w:tcPr>
          <w:p w:rsidR="00525110" w:rsidRDefault="00525110" w:rsidP="007B41C6"/>
        </w:tc>
        <w:tc>
          <w:tcPr>
            <w:tcW w:w="0" w:type="auto"/>
            <w:shd w:val="clear" w:color="auto" w:fill="C2D69B" w:themeFill="accent3" w:themeFillTint="99"/>
          </w:tcPr>
          <w:p w:rsidR="00525110" w:rsidRDefault="00525110" w:rsidP="007B41C6"/>
        </w:tc>
        <w:tc>
          <w:tcPr>
            <w:tcW w:w="0" w:type="auto"/>
            <w:shd w:val="clear" w:color="auto" w:fill="C2D69B" w:themeFill="accent3" w:themeFillTint="99"/>
          </w:tcPr>
          <w:p w:rsidR="00525110" w:rsidRDefault="00525110" w:rsidP="007B41C6"/>
        </w:tc>
        <w:tc>
          <w:tcPr>
            <w:tcW w:w="0" w:type="auto"/>
            <w:shd w:val="clear" w:color="auto" w:fill="C2D69B" w:themeFill="accent3" w:themeFillTint="99"/>
          </w:tcPr>
          <w:p w:rsidR="00525110" w:rsidRDefault="00525110" w:rsidP="007B41C6"/>
        </w:tc>
        <w:tc>
          <w:tcPr>
            <w:tcW w:w="3007" w:type="dxa"/>
            <w:shd w:val="clear" w:color="auto" w:fill="9ABB59"/>
          </w:tcPr>
          <w:p w:rsidR="00525110" w:rsidRPr="00525110" w:rsidRDefault="00525110" w:rsidP="00525110">
            <w:r w:rsidRPr="00525110">
              <w:t>Your  dissemination strategy might include presentations, reports, journal articles</w:t>
            </w:r>
          </w:p>
        </w:tc>
      </w:tr>
    </w:tbl>
    <w:p w:rsidR="00AB1F1D" w:rsidRDefault="00AB1F1D" w:rsidP="007B41C6"/>
    <w:sectPr w:rsidR="00AB1F1D" w:rsidSect="00AB1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DA" w:rsidRDefault="00B732DA" w:rsidP="00A32A83">
      <w:pPr>
        <w:spacing w:after="0" w:line="240" w:lineRule="auto"/>
      </w:pPr>
      <w:r>
        <w:separator/>
      </w:r>
    </w:p>
  </w:endnote>
  <w:endnote w:type="continuationSeparator" w:id="0">
    <w:p w:rsidR="00B732DA" w:rsidRDefault="00B732DA" w:rsidP="00A3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83" w:rsidRDefault="00A32A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528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A83" w:rsidRDefault="0033714E">
        <w:pPr>
          <w:pStyle w:val="Footer"/>
          <w:jc w:val="right"/>
        </w:pPr>
        <w:r>
          <w:fldChar w:fldCharType="begin"/>
        </w:r>
        <w:r w:rsidR="00A32A83">
          <w:instrText xml:space="preserve"> PAGE   \* MERGEFORMAT </w:instrText>
        </w:r>
        <w:r>
          <w:fldChar w:fldCharType="separate"/>
        </w:r>
        <w:r w:rsidR="00525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2A83" w:rsidRDefault="00A32A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83" w:rsidRDefault="00A32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DA" w:rsidRDefault="00B732DA" w:rsidP="00A32A83">
      <w:pPr>
        <w:spacing w:after="0" w:line="240" w:lineRule="auto"/>
      </w:pPr>
      <w:r>
        <w:separator/>
      </w:r>
    </w:p>
  </w:footnote>
  <w:footnote w:type="continuationSeparator" w:id="0">
    <w:p w:rsidR="00B732DA" w:rsidRDefault="00B732DA" w:rsidP="00A3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83" w:rsidRDefault="00A32A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83" w:rsidRDefault="00A32A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A83" w:rsidRDefault="00A32A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72C6"/>
    <w:multiLevelType w:val="hybridMultilevel"/>
    <w:tmpl w:val="E79AA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F1D"/>
    <w:rsid w:val="00141FB9"/>
    <w:rsid w:val="001729E5"/>
    <w:rsid w:val="0033714E"/>
    <w:rsid w:val="00366337"/>
    <w:rsid w:val="004C57AB"/>
    <w:rsid w:val="00525110"/>
    <w:rsid w:val="007B41C6"/>
    <w:rsid w:val="00917E2B"/>
    <w:rsid w:val="009C2774"/>
    <w:rsid w:val="00A15CAF"/>
    <w:rsid w:val="00A32A83"/>
    <w:rsid w:val="00AB1F1D"/>
    <w:rsid w:val="00B732DA"/>
    <w:rsid w:val="00CA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B9"/>
  </w:style>
  <w:style w:type="paragraph" w:styleId="Heading1">
    <w:name w:val="heading 1"/>
    <w:basedOn w:val="Normal"/>
    <w:next w:val="Normal"/>
    <w:link w:val="Heading1Char"/>
    <w:uiPriority w:val="9"/>
    <w:qFormat/>
    <w:rsid w:val="00AB1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1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4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83"/>
  </w:style>
  <w:style w:type="paragraph" w:styleId="Footer">
    <w:name w:val="footer"/>
    <w:basedOn w:val="Normal"/>
    <w:link w:val="FooterChar"/>
    <w:uiPriority w:val="99"/>
    <w:unhideWhenUsed/>
    <w:rsid w:val="00A3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</dc:creator>
  <cp:lastModifiedBy>AnnR</cp:lastModifiedBy>
  <cp:revision>3</cp:revision>
  <cp:lastPrinted>2013-10-02T08:30:00Z</cp:lastPrinted>
  <dcterms:created xsi:type="dcterms:W3CDTF">2015-12-30T16:04:00Z</dcterms:created>
  <dcterms:modified xsi:type="dcterms:W3CDTF">2015-12-30T16:10:00Z</dcterms:modified>
</cp:coreProperties>
</file>